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3CB8E" w14:textId="77777777" w:rsidR="00A55747" w:rsidRPr="00A55747" w:rsidRDefault="00A55747" w:rsidP="00A55747">
      <w:pPr>
        <w:spacing w:after="0" w:line="240" w:lineRule="auto"/>
        <w:ind w:left="709"/>
        <w:jc w:val="right"/>
        <w:rPr>
          <w:rFonts w:ascii="Calibri" w:hAnsi="Calibri" w:cs="Calibri"/>
        </w:rPr>
      </w:pPr>
      <w:r w:rsidRPr="00A55747">
        <w:rPr>
          <w:rFonts w:ascii="Calibri" w:hAnsi="Calibri" w:cs="Calibri"/>
        </w:rPr>
        <w:t>INAMI</w:t>
      </w:r>
    </w:p>
    <w:p w14:paraId="6344F7F4" w14:textId="77777777" w:rsidR="00A55747" w:rsidRPr="00A55747" w:rsidRDefault="00A55747" w:rsidP="00A55747">
      <w:pPr>
        <w:spacing w:after="0" w:line="240" w:lineRule="auto"/>
        <w:ind w:left="709"/>
        <w:jc w:val="right"/>
        <w:rPr>
          <w:rFonts w:ascii="Calibri" w:hAnsi="Calibri" w:cs="Calibri"/>
        </w:rPr>
      </w:pPr>
      <w:r w:rsidRPr="00A55747">
        <w:rPr>
          <w:rFonts w:ascii="Calibri" w:hAnsi="Calibri" w:cs="Calibri"/>
        </w:rPr>
        <w:t xml:space="preserve">Service des </w:t>
      </w:r>
      <w:proofErr w:type="spellStart"/>
      <w:r w:rsidRPr="00A55747">
        <w:rPr>
          <w:rFonts w:ascii="Calibri" w:hAnsi="Calibri" w:cs="Calibri"/>
        </w:rPr>
        <w:t>soins</w:t>
      </w:r>
      <w:proofErr w:type="spellEnd"/>
      <w:r w:rsidRPr="00A55747">
        <w:rPr>
          <w:rFonts w:ascii="Calibri" w:hAnsi="Calibri" w:cs="Calibri"/>
        </w:rPr>
        <w:t xml:space="preserve"> de santé</w:t>
      </w:r>
    </w:p>
    <w:p w14:paraId="01C46A04" w14:textId="67E935A9" w:rsidR="00A55747" w:rsidRPr="00A55747" w:rsidRDefault="00A55747" w:rsidP="00A55747">
      <w:pPr>
        <w:spacing w:after="0" w:line="240" w:lineRule="auto"/>
        <w:ind w:left="709"/>
        <w:jc w:val="right"/>
        <w:rPr>
          <w:rFonts w:ascii="Calibri" w:hAnsi="Calibri" w:cs="Calibri"/>
        </w:rPr>
      </w:pPr>
      <w:r w:rsidRPr="00A55747">
        <w:rPr>
          <w:rFonts w:ascii="Calibri" w:hAnsi="Calibri" w:cs="Calibri"/>
        </w:rPr>
        <w:t>jur_reg@riziv-inami.fgov.be</w:t>
      </w:r>
    </w:p>
    <w:p w14:paraId="263E253E" w14:textId="77777777" w:rsidR="00A55747" w:rsidRPr="00A55747" w:rsidRDefault="00A55747" w:rsidP="00474A13">
      <w:pPr>
        <w:rPr>
          <w:rFonts w:ascii="Calibri" w:hAnsi="Calibri" w:cs="Calibri"/>
          <w:lang w:val="fr-FR"/>
        </w:rPr>
      </w:pPr>
    </w:p>
    <w:p w14:paraId="411D031F" w14:textId="77777777" w:rsidR="00A55747" w:rsidRPr="00A55747" w:rsidRDefault="00A55747" w:rsidP="00474A13">
      <w:pPr>
        <w:rPr>
          <w:rFonts w:ascii="Calibri" w:hAnsi="Calibri" w:cs="Calibri"/>
          <w:lang w:val="fr-FR"/>
        </w:rPr>
      </w:pPr>
    </w:p>
    <w:p w14:paraId="40785F13" w14:textId="77777777" w:rsidR="00A55747" w:rsidRPr="00A55747" w:rsidRDefault="00A55747" w:rsidP="00A55747">
      <w:pPr>
        <w:jc w:val="right"/>
        <w:rPr>
          <w:rFonts w:ascii="Calibri" w:hAnsi="Calibri" w:cs="Calibri"/>
          <w:lang w:val="fr-FR"/>
        </w:rPr>
      </w:pPr>
      <w:r w:rsidRPr="00A55747">
        <w:rPr>
          <w:rFonts w:ascii="Calibri" w:hAnsi="Calibri" w:cs="Calibri"/>
          <w:lang w:val="fr-FR"/>
        </w:rPr>
        <w:t>Lieu - date</w:t>
      </w:r>
    </w:p>
    <w:p w14:paraId="52B9E44E" w14:textId="77777777" w:rsidR="00A55747" w:rsidRDefault="00A55747" w:rsidP="00A55747">
      <w:pPr>
        <w:jc w:val="right"/>
        <w:rPr>
          <w:rFonts w:ascii="Calibri" w:hAnsi="Calibri" w:cs="Calibri"/>
          <w:lang w:val="fr-FR"/>
        </w:rPr>
      </w:pPr>
    </w:p>
    <w:p w14:paraId="3A80B1A9" w14:textId="77777777" w:rsidR="00A55747" w:rsidRDefault="00A55747" w:rsidP="00474A13">
      <w:pPr>
        <w:rPr>
          <w:rFonts w:ascii="Calibri" w:hAnsi="Calibri" w:cs="Calibri"/>
          <w:lang w:val="fr-FR"/>
        </w:rPr>
      </w:pPr>
    </w:p>
    <w:p w14:paraId="0FCF59F6" w14:textId="686CDAC6" w:rsidR="00474A13" w:rsidRPr="001E4807" w:rsidRDefault="00A55747" w:rsidP="00474A13">
      <w:pPr>
        <w:rPr>
          <w:rFonts w:ascii="Calibri" w:hAnsi="Calibri" w:cs="Calibri"/>
          <w:lang w:val="fr-FR"/>
        </w:rPr>
      </w:pPr>
      <w:r w:rsidRPr="00A55747">
        <w:rPr>
          <w:rFonts w:ascii="Calibri" w:hAnsi="Calibri" w:cs="Calibri"/>
          <w:u w:val="single"/>
          <w:lang w:val="fr-FR"/>
        </w:rPr>
        <w:t>Concerne</w:t>
      </w:r>
      <w:r w:rsidR="00474A13" w:rsidRPr="001E4807">
        <w:rPr>
          <w:rFonts w:ascii="Calibri" w:hAnsi="Calibri" w:cs="Calibri"/>
          <w:lang w:val="fr-FR"/>
        </w:rPr>
        <w:t xml:space="preserve"> : Test de proportionnalité – avant-projet de loi-cadre</w:t>
      </w:r>
    </w:p>
    <w:p w14:paraId="2E3A8FC2" w14:textId="77777777" w:rsidR="00A55747" w:rsidRDefault="00A55747" w:rsidP="00474A13">
      <w:pPr>
        <w:rPr>
          <w:rFonts w:ascii="Calibri" w:hAnsi="Calibri" w:cs="Calibri"/>
          <w:lang w:val="fr-FR"/>
        </w:rPr>
      </w:pPr>
    </w:p>
    <w:p w14:paraId="3C4FC9CE" w14:textId="58C59038" w:rsidR="00474A13" w:rsidRPr="001E4807" w:rsidRDefault="00474A13" w:rsidP="00474A13">
      <w:pPr>
        <w:rPr>
          <w:rFonts w:ascii="Calibri" w:hAnsi="Calibri" w:cs="Calibri"/>
          <w:lang w:val="fr-FR"/>
        </w:rPr>
      </w:pPr>
      <w:r w:rsidRPr="001E4807">
        <w:rPr>
          <w:rFonts w:ascii="Calibri" w:hAnsi="Calibri" w:cs="Calibri"/>
          <w:lang w:val="fr-FR"/>
        </w:rPr>
        <w:t xml:space="preserve">Cher Monsieur, </w:t>
      </w:r>
      <w:r w:rsidR="00A55747">
        <w:rPr>
          <w:rFonts w:ascii="Calibri" w:hAnsi="Calibri" w:cs="Calibri"/>
          <w:lang w:val="fr-FR"/>
        </w:rPr>
        <w:t xml:space="preserve">chère </w:t>
      </w:r>
      <w:r w:rsidRPr="001E4807">
        <w:rPr>
          <w:rFonts w:ascii="Calibri" w:hAnsi="Calibri" w:cs="Calibri"/>
          <w:lang w:val="fr-FR"/>
        </w:rPr>
        <w:t>Madame,</w:t>
      </w:r>
    </w:p>
    <w:p w14:paraId="689E927A" w14:textId="77777777" w:rsidR="00A55747" w:rsidRDefault="00A55747" w:rsidP="00474A13">
      <w:pPr>
        <w:rPr>
          <w:rFonts w:ascii="Calibri" w:hAnsi="Calibri" w:cs="Calibri"/>
          <w:lang w:val="fr-FR"/>
        </w:rPr>
      </w:pPr>
    </w:p>
    <w:p w14:paraId="5BFDC4CB" w14:textId="17A9D008" w:rsidR="00474A13" w:rsidRPr="001E4807" w:rsidRDefault="00474A13" w:rsidP="00A55747">
      <w:pPr>
        <w:jc w:val="both"/>
        <w:rPr>
          <w:rFonts w:ascii="Calibri" w:hAnsi="Calibri" w:cs="Calibri"/>
          <w:i/>
          <w:iCs/>
          <w:lang w:val="fr-FR"/>
        </w:rPr>
      </w:pPr>
      <w:r w:rsidRPr="001E4807">
        <w:rPr>
          <w:rFonts w:ascii="Calibri" w:hAnsi="Calibri" w:cs="Calibri"/>
          <w:lang w:val="fr-FR"/>
        </w:rPr>
        <w:t xml:space="preserve">Via le site web « </w:t>
      </w:r>
      <w:r w:rsidRPr="001E4807">
        <w:rPr>
          <w:rFonts w:ascii="Calibri" w:hAnsi="Calibri" w:cs="Calibri"/>
          <w:i/>
          <w:iCs/>
          <w:lang w:val="fr-FR"/>
        </w:rPr>
        <w:t xml:space="preserve">La directive sur la proportionnalité : </w:t>
      </w:r>
      <w:r w:rsidR="00E13855">
        <w:rPr>
          <w:rFonts w:ascii="Calibri" w:hAnsi="Calibri" w:cs="Calibri"/>
          <w:i/>
          <w:iCs/>
          <w:lang w:val="fr-FR"/>
        </w:rPr>
        <w:t xml:space="preserve">faites entendre votre voix sur </w:t>
      </w:r>
      <w:r w:rsidRPr="001E4807">
        <w:rPr>
          <w:rFonts w:ascii="Calibri" w:hAnsi="Calibri" w:cs="Calibri"/>
          <w:i/>
          <w:iCs/>
          <w:lang w:val="fr-FR"/>
        </w:rPr>
        <w:t>no</w:t>
      </w:r>
      <w:r w:rsidR="00AC2C4A">
        <w:rPr>
          <w:rFonts w:ascii="Calibri" w:hAnsi="Calibri" w:cs="Calibri"/>
          <w:i/>
          <w:iCs/>
          <w:lang w:val="fr-FR"/>
        </w:rPr>
        <w:t>s</w:t>
      </w:r>
      <w:r w:rsidRPr="001E4807">
        <w:rPr>
          <w:rFonts w:ascii="Calibri" w:hAnsi="Calibri" w:cs="Calibri"/>
          <w:i/>
          <w:iCs/>
          <w:lang w:val="fr-FR"/>
        </w:rPr>
        <w:t xml:space="preserve"> nouvelle</w:t>
      </w:r>
      <w:r w:rsidR="00AC2C4A">
        <w:rPr>
          <w:rFonts w:ascii="Calibri" w:hAnsi="Calibri" w:cs="Calibri"/>
          <w:i/>
          <w:iCs/>
          <w:lang w:val="fr-FR"/>
        </w:rPr>
        <w:t>s</w:t>
      </w:r>
      <w:r w:rsidRPr="001E4807">
        <w:rPr>
          <w:rFonts w:ascii="Calibri" w:hAnsi="Calibri" w:cs="Calibri"/>
          <w:i/>
          <w:iCs/>
          <w:lang w:val="fr-FR"/>
        </w:rPr>
        <w:t xml:space="preserve"> </w:t>
      </w:r>
      <w:r w:rsidRPr="00AC2C4A">
        <w:rPr>
          <w:rFonts w:ascii="Calibri" w:hAnsi="Calibri" w:cs="Calibri"/>
          <w:i/>
          <w:iCs/>
          <w:lang w:val="fr-FR"/>
        </w:rPr>
        <w:t>réglementation</w:t>
      </w:r>
      <w:r w:rsidR="00AC2C4A">
        <w:rPr>
          <w:rFonts w:ascii="Calibri" w:hAnsi="Calibri" w:cs="Calibri"/>
          <w:i/>
          <w:iCs/>
          <w:lang w:val="fr-FR"/>
        </w:rPr>
        <w:t>s</w:t>
      </w:r>
      <w:r w:rsidRPr="001E4807">
        <w:rPr>
          <w:rFonts w:ascii="Calibri" w:hAnsi="Calibri" w:cs="Calibri"/>
          <w:lang w:val="fr-FR"/>
        </w:rPr>
        <w:t xml:space="preserve"> », l'INAMI invite tout le monde à donner son avis sur l'avant-projet de loi visant à réformer les soins de santé.</w:t>
      </w:r>
    </w:p>
    <w:p w14:paraId="12A50D8C" w14:textId="32E4D6C1" w:rsidR="00CC300C" w:rsidRPr="001E4807" w:rsidRDefault="00CC300C" w:rsidP="00A55747">
      <w:pPr>
        <w:jc w:val="both"/>
        <w:rPr>
          <w:rFonts w:ascii="Calibri" w:hAnsi="Calibri" w:cs="Calibri"/>
          <w:lang w:val="fr-FR"/>
        </w:rPr>
      </w:pPr>
      <w:r w:rsidRPr="001E4807">
        <w:rPr>
          <w:rFonts w:ascii="Calibri" w:hAnsi="Calibri" w:cs="Calibri"/>
          <w:lang w:val="fr-FR"/>
        </w:rPr>
        <w:t xml:space="preserve">La directive sur la proportionnalité stipule que les mesures prises dans le domaine des soins de santé ne doivent pas aller au-delà de ce qui est strictement nécessaire, doivent causer le moins d'inconvénients possible </w:t>
      </w:r>
      <w:r w:rsidR="003E12F3" w:rsidRPr="001E4807">
        <w:rPr>
          <w:rFonts w:ascii="Calibri" w:hAnsi="Calibri" w:cs="Calibri"/>
          <w:lang w:val="fr-FR"/>
        </w:rPr>
        <w:t>aux prestataires de soins et aux patients</w:t>
      </w:r>
      <w:r w:rsidRPr="001E4807">
        <w:rPr>
          <w:rFonts w:ascii="Calibri" w:hAnsi="Calibri" w:cs="Calibri"/>
          <w:lang w:val="fr-FR"/>
        </w:rPr>
        <w:t>, et que des alternatives moins intrusives doivent toujours être envisagées.</w:t>
      </w:r>
    </w:p>
    <w:p w14:paraId="61057259" w14:textId="560772D9" w:rsidR="00CC300C" w:rsidRPr="001E4807" w:rsidRDefault="00CC300C" w:rsidP="00A55747">
      <w:pPr>
        <w:jc w:val="both"/>
        <w:rPr>
          <w:rFonts w:ascii="Calibri" w:hAnsi="Calibri" w:cs="Calibri"/>
          <w:lang w:val="fr-FR"/>
        </w:rPr>
      </w:pPr>
      <w:r w:rsidRPr="001E4807">
        <w:rPr>
          <w:rFonts w:ascii="Calibri" w:hAnsi="Calibri" w:cs="Calibri"/>
          <w:lang w:val="fr-FR"/>
        </w:rPr>
        <w:t xml:space="preserve">Dans </w:t>
      </w:r>
      <w:r w:rsidR="00FB334C" w:rsidRPr="001E4807">
        <w:rPr>
          <w:rFonts w:ascii="Calibri" w:hAnsi="Calibri" w:cs="Calibri"/>
          <w:lang w:val="fr-FR"/>
        </w:rPr>
        <w:t xml:space="preserve">les textes de </w:t>
      </w:r>
      <w:r w:rsidRPr="001E4807">
        <w:rPr>
          <w:rFonts w:ascii="Calibri" w:hAnsi="Calibri" w:cs="Calibri"/>
          <w:lang w:val="fr-FR"/>
        </w:rPr>
        <w:t>l'avant-projet de loi-cadre</w:t>
      </w:r>
      <w:r w:rsidR="00591ADF" w:rsidRPr="001E4807">
        <w:rPr>
          <w:rFonts w:ascii="Calibri" w:hAnsi="Calibri" w:cs="Calibri"/>
          <w:lang w:val="fr-FR"/>
        </w:rPr>
        <w:t>,</w:t>
      </w:r>
      <w:r w:rsidRPr="001E4807">
        <w:rPr>
          <w:rFonts w:ascii="Calibri" w:hAnsi="Calibri" w:cs="Calibri"/>
          <w:lang w:val="fr-FR"/>
        </w:rPr>
        <w:t xml:space="preserve"> je ne vois pas suffisamment de preuves que ce critère ait été appliqué </w:t>
      </w:r>
      <w:r w:rsidR="008E1F31" w:rsidRPr="001E4807">
        <w:rPr>
          <w:rFonts w:ascii="Calibri" w:hAnsi="Calibri" w:cs="Calibri"/>
          <w:lang w:val="fr-FR"/>
        </w:rPr>
        <w:t>de manière cohérente et individuelle</w:t>
      </w:r>
      <w:r w:rsidR="00591ADF" w:rsidRPr="001E4807">
        <w:rPr>
          <w:rFonts w:ascii="Calibri" w:hAnsi="Calibri" w:cs="Calibri"/>
          <w:lang w:val="fr-FR"/>
        </w:rPr>
        <w:t>, ce qui est particulièrement préoccupant pour des mesures qui ont une forte incidence sur la pratique quotidienne des médecins</w:t>
      </w:r>
      <w:r w:rsidR="00873651" w:rsidRPr="001E4807">
        <w:rPr>
          <w:rFonts w:ascii="Calibri" w:hAnsi="Calibri" w:cs="Calibri"/>
          <w:lang w:val="fr-FR"/>
        </w:rPr>
        <w:t>.</w:t>
      </w:r>
    </w:p>
    <w:p w14:paraId="2900ACE8" w14:textId="7D6787A5" w:rsidR="00CC300C" w:rsidRPr="001E4807" w:rsidRDefault="00CC300C" w:rsidP="00A55747">
      <w:pPr>
        <w:jc w:val="both"/>
        <w:rPr>
          <w:rFonts w:ascii="Calibri" w:hAnsi="Calibri" w:cs="Calibri"/>
          <w:lang w:val="fr-FR"/>
        </w:rPr>
      </w:pPr>
      <w:r w:rsidRPr="001E4807">
        <w:rPr>
          <w:rFonts w:ascii="Calibri" w:hAnsi="Calibri" w:cs="Calibri"/>
          <w:lang w:val="fr-FR"/>
        </w:rPr>
        <w:t>Je vais maintenant expliquer quelques mesures qui</w:t>
      </w:r>
      <w:r w:rsidR="00971E38" w:rsidRPr="001E4807">
        <w:rPr>
          <w:rFonts w:ascii="Calibri" w:hAnsi="Calibri" w:cs="Calibri"/>
          <w:lang w:val="fr-FR"/>
        </w:rPr>
        <w:t xml:space="preserve">, à mon avis, </w:t>
      </w:r>
      <w:r w:rsidRPr="001E4807">
        <w:rPr>
          <w:rFonts w:ascii="Calibri" w:hAnsi="Calibri" w:cs="Calibri"/>
          <w:lang w:val="fr-FR"/>
        </w:rPr>
        <w:t>sont disproportionnées</w:t>
      </w:r>
      <w:r w:rsidR="00A55747">
        <w:rPr>
          <w:rFonts w:ascii="Calibri" w:hAnsi="Calibri" w:cs="Calibri"/>
          <w:lang w:val="fr-FR"/>
        </w:rPr>
        <w:t> :</w:t>
      </w:r>
    </w:p>
    <w:p w14:paraId="0AE33180" w14:textId="6D35C11B" w:rsidR="00474A13" w:rsidRPr="001E4807" w:rsidRDefault="00474A13" w:rsidP="00A55747">
      <w:pPr>
        <w:jc w:val="both"/>
        <w:rPr>
          <w:rFonts w:ascii="Calibri" w:hAnsi="Calibri" w:cs="Calibri"/>
          <w:b/>
          <w:bCs/>
          <w:lang w:val="fr-FR"/>
        </w:rPr>
      </w:pPr>
      <w:r w:rsidRPr="001E4807">
        <w:rPr>
          <w:rFonts w:ascii="Calibri" w:hAnsi="Calibri" w:cs="Calibri"/>
          <w:b/>
          <w:bCs/>
          <w:lang w:val="fr-FR"/>
        </w:rPr>
        <w:t>1. Réforme des structures budgétaires et de concertation (section X)</w:t>
      </w:r>
    </w:p>
    <w:p w14:paraId="299EA013" w14:textId="69686912" w:rsidR="00E0477C" w:rsidRPr="001E4807" w:rsidRDefault="00474A13" w:rsidP="00A55747">
      <w:pPr>
        <w:jc w:val="both"/>
        <w:rPr>
          <w:rFonts w:ascii="Calibri" w:hAnsi="Calibri" w:cs="Calibri"/>
          <w:lang w:val="fr-FR"/>
        </w:rPr>
      </w:pPr>
      <w:r w:rsidRPr="001E4807">
        <w:rPr>
          <w:rFonts w:ascii="Calibri" w:hAnsi="Calibri" w:cs="Calibri"/>
          <w:lang w:val="fr-FR"/>
        </w:rPr>
        <w:t xml:space="preserve">La modification prévue des modèles de concertation, associée à une procédure budgétaire accélérée, affaiblit la gestion paritaire. Cela limite non seulement la contribution des médecins, mais aussi la connaissance du terrain nécessaire pour prendre de bonnes décisions. Cette mesure est plus sévère que ce qui est raisonnablement nécessaire pour accélérer le contrôle budgétaire. </w:t>
      </w:r>
      <w:r w:rsidR="00E0477C" w:rsidRPr="001E4807">
        <w:rPr>
          <w:rFonts w:ascii="Calibri" w:hAnsi="Calibri" w:cs="Calibri"/>
          <w:lang w:val="fr-FR"/>
        </w:rPr>
        <w:t>Je demande donc que la concertation paritaire soit pleinement rétablie pour toutes les décisions importantes concernant la nomenclature et les budgets.</w:t>
      </w:r>
    </w:p>
    <w:p w14:paraId="310D202C" w14:textId="62916B7E" w:rsidR="008116C0" w:rsidRPr="001E4807" w:rsidRDefault="00E0477C" w:rsidP="00A55747">
      <w:pPr>
        <w:jc w:val="both"/>
        <w:rPr>
          <w:rFonts w:ascii="Calibri" w:hAnsi="Calibri" w:cs="Calibri"/>
          <w:lang w:val="fr-FR"/>
        </w:rPr>
      </w:pPr>
      <w:r w:rsidRPr="001E4807">
        <w:rPr>
          <w:rFonts w:ascii="Calibri" w:hAnsi="Calibri" w:cs="Calibri"/>
          <w:lang w:val="fr-FR"/>
        </w:rPr>
        <w:t>En outre</w:t>
      </w:r>
      <w:r w:rsidR="008116C0" w:rsidRPr="001E4807">
        <w:rPr>
          <w:rFonts w:ascii="Calibri" w:hAnsi="Calibri" w:cs="Calibri"/>
          <w:lang w:val="fr-FR"/>
        </w:rPr>
        <w:t xml:space="preserve">, le texte prévoit, en cas d'absence de nouvel accord </w:t>
      </w:r>
      <w:r w:rsidR="009C7B09" w:rsidRPr="001E4807">
        <w:rPr>
          <w:rFonts w:ascii="Calibri" w:hAnsi="Calibri" w:cs="Calibri"/>
          <w:lang w:val="fr-FR"/>
        </w:rPr>
        <w:t>ou de non-respect d'un accord</w:t>
      </w:r>
      <w:r w:rsidR="008116C0" w:rsidRPr="001E4807">
        <w:rPr>
          <w:rFonts w:ascii="Calibri" w:hAnsi="Calibri" w:cs="Calibri"/>
          <w:lang w:val="fr-FR"/>
        </w:rPr>
        <w:t>, un mécanisme automatique par lequel des tarifs maximaux sont imposés par le Roi</w:t>
      </w:r>
      <w:r w:rsidR="00C26D79" w:rsidRPr="001E4807">
        <w:rPr>
          <w:rFonts w:ascii="Calibri" w:hAnsi="Calibri" w:cs="Calibri"/>
          <w:lang w:val="fr-FR"/>
        </w:rPr>
        <w:t xml:space="preserve">. </w:t>
      </w:r>
      <w:r w:rsidR="008116C0" w:rsidRPr="001E4807">
        <w:rPr>
          <w:rFonts w:ascii="Calibri" w:hAnsi="Calibri" w:cs="Calibri"/>
          <w:lang w:val="fr-FR"/>
        </w:rPr>
        <w:t>L'indexation</w:t>
      </w:r>
      <w:r w:rsidR="00C26D79" w:rsidRPr="001E4807">
        <w:rPr>
          <w:rFonts w:ascii="Calibri" w:hAnsi="Calibri" w:cs="Calibri"/>
          <w:lang w:val="fr-FR"/>
        </w:rPr>
        <w:t xml:space="preserve"> devient alors </w:t>
      </w:r>
      <w:r w:rsidR="008116C0" w:rsidRPr="001E4807">
        <w:rPr>
          <w:rFonts w:ascii="Calibri" w:hAnsi="Calibri" w:cs="Calibri"/>
          <w:lang w:val="fr-FR"/>
        </w:rPr>
        <w:t xml:space="preserve">très incertaine. Ce mécanisme est disproportionné, car il supprime </w:t>
      </w:r>
      <w:r w:rsidR="008116C0" w:rsidRPr="001E4807">
        <w:rPr>
          <w:rFonts w:ascii="Calibri" w:hAnsi="Calibri" w:cs="Calibri"/>
          <w:lang w:val="fr-FR"/>
        </w:rPr>
        <w:lastRenderedPageBreak/>
        <w:t>de facto toute marge de négociation et sape le modèle de concertation. Avec une telle contrainte en arrière-plan, il est impossible de mener des négociations libres et équilibrées, ce qui est contraire aux principes fondamentaux de la concertation paritaire.</w:t>
      </w:r>
    </w:p>
    <w:p w14:paraId="75A1A7D6" w14:textId="0A75AD88" w:rsidR="00474A13" w:rsidRPr="001E4807" w:rsidRDefault="00474A13" w:rsidP="00A55747">
      <w:pPr>
        <w:jc w:val="both"/>
        <w:rPr>
          <w:rFonts w:ascii="Calibri" w:hAnsi="Calibri" w:cs="Calibri"/>
          <w:b/>
          <w:bCs/>
          <w:lang w:val="fr-FR"/>
        </w:rPr>
      </w:pPr>
      <w:r w:rsidRPr="001E4807">
        <w:rPr>
          <w:rFonts w:ascii="Calibri" w:hAnsi="Calibri" w:cs="Calibri"/>
          <w:b/>
          <w:bCs/>
          <w:lang w:val="fr-FR"/>
        </w:rPr>
        <w:t>2. Contrainte de conventionnement (Sections X+1, X+7)</w:t>
      </w:r>
    </w:p>
    <w:p w14:paraId="67388BFD" w14:textId="621B598D" w:rsidR="00474A13" w:rsidRPr="001E4807" w:rsidRDefault="00474A13" w:rsidP="00A55747">
      <w:pPr>
        <w:jc w:val="both"/>
        <w:rPr>
          <w:rFonts w:ascii="Calibri" w:hAnsi="Calibri" w:cs="Calibri"/>
          <w:lang w:val="fr-FR"/>
        </w:rPr>
      </w:pPr>
      <w:r w:rsidRPr="001E4807">
        <w:rPr>
          <w:rFonts w:ascii="Calibri" w:hAnsi="Calibri" w:cs="Calibri"/>
          <w:lang w:val="fr-FR"/>
        </w:rPr>
        <w:t xml:space="preserve">La recherche d'un taux de conventionnement élevé est imposée par des mesures punitives, tant individuelles </w:t>
      </w:r>
      <w:r w:rsidR="006A28F3" w:rsidRPr="001E4807">
        <w:rPr>
          <w:rFonts w:ascii="Calibri" w:hAnsi="Calibri" w:cs="Calibri"/>
          <w:lang w:val="fr-FR"/>
        </w:rPr>
        <w:t xml:space="preserve">(primes) </w:t>
      </w:r>
      <w:r w:rsidRPr="001E4807">
        <w:rPr>
          <w:rFonts w:ascii="Calibri" w:hAnsi="Calibri" w:cs="Calibri"/>
          <w:lang w:val="fr-FR"/>
        </w:rPr>
        <w:t xml:space="preserve">que collectives </w:t>
      </w:r>
      <w:r w:rsidR="006A28F3" w:rsidRPr="001E4807">
        <w:rPr>
          <w:rFonts w:ascii="Calibri" w:hAnsi="Calibri" w:cs="Calibri"/>
          <w:lang w:val="fr-FR"/>
        </w:rPr>
        <w:t>(</w:t>
      </w:r>
      <w:r w:rsidR="000E29C4" w:rsidRPr="001E4807">
        <w:rPr>
          <w:rFonts w:ascii="Calibri" w:hAnsi="Calibri" w:cs="Calibri"/>
          <w:lang w:val="fr-FR"/>
        </w:rPr>
        <w:t>par exemple via l'index et le financement des organisations professionnelles)</w:t>
      </w:r>
      <w:r w:rsidRPr="001E4807">
        <w:rPr>
          <w:rFonts w:ascii="Calibri" w:hAnsi="Calibri" w:cs="Calibri"/>
          <w:lang w:val="fr-FR"/>
        </w:rPr>
        <w:t xml:space="preserve">. Il s'agit d'une approche déséquilibrée et contre-productive qui sape la confiance. Dans ce contexte, le retrait total des primes aux médecins non conventionnés est clairement disproportionné, d'autant plus que ces primes avaient initialement été introduites pour soutenir et stimuler la qualité des soins. En les liant uniquement </w:t>
      </w:r>
      <w:r w:rsidR="00601231">
        <w:rPr>
          <w:rFonts w:ascii="Calibri" w:hAnsi="Calibri" w:cs="Calibri"/>
          <w:lang w:val="fr-FR"/>
        </w:rPr>
        <w:t xml:space="preserve">au </w:t>
      </w:r>
      <w:r w:rsidRPr="001E4807">
        <w:rPr>
          <w:rFonts w:ascii="Calibri" w:hAnsi="Calibri" w:cs="Calibri"/>
          <w:lang w:val="fr-FR"/>
        </w:rPr>
        <w:t>convention</w:t>
      </w:r>
      <w:r w:rsidR="00601231">
        <w:rPr>
          <w:rFonts w:ascii="Calibri" w:hAnsi="Calibri" w:cs="Calibri"/>
          <w:lang w:val="fr-FR"/>
        </w:rPr>
        <w:t>nement</w:t>
      </w:r>
      <w:r w:rsidRPr="001E4807">
        <w:rPr>
          <w:rFonts w:ascii="Calibri" w:hAnsi="Calibri" w:cs="Calibri"/>
          <w:lang w:val="fr-FR"/>
        </w:rPr>
        <w:t>, la mesure perd son objectif de qualité et devient un instrument de sanction. Cela va à l'encontre des principes de la directive sur la proportionnalité.</w:t>
      </w:r>
    </w:p>
    <w:p w14:paraId="772EE7B8" w14:textId="2F152410" w:rsidR="00474A13" w:rsidRPr="001E4807" w:rsidRDefault="00474A13" w:rsidP="00A55747">
      <w:pPr>
        <w:jc w:val="both"/>
        <w:rPr>
          <w:rFonts w:ascii="Calibri" w:hAnsi="Calibri" w:cs="Calibri"/>
          <w:lang w:val="fr-FR"/>
        </w:rPr>
      </w:pPr>
      <w:r w:rsidRPr="001E4807">
        <w:rPr>
          <w:rFonts w:ascii="Calibri" w:hAnsi="Calibri" w:cs="Calibri"/>
          <w:lang w:val="fr-FR"/>
        </w:rPr>
        <w:t>Le secteur a élaboré des propositions alternatives (notamment concernant les pseudocodes et les modifications des articles 35§4, 50§6 et 15§2), mais celles-ci n'ont pas été retenues.</w:t>
      </w:r>
    </w:p>
    <w:p w14:paraId="28B86FDF" w14:textId="4FE14718" w:rsidR="000C2D20" w:rsidRPr="001E4807" w:rsidRDefault="000C2D20" w:rsidP="00A55747">
      <w:pPr>
        <w:jc w:val="both"/>
        <w:rPr>
          <w:rFonts w:ascii="Calibri" w:hAnsi="Calibri" w:cs="Calibri"/>
          <w:b/>
          <w:bCs/>
          <w:lang w:val="fr-FR"/>
        </w:rPr>
      </w:pPr>
      <w:r w:rsidRPr="001E4807">
        <w:rPr>
          <w:rFonts w:ascii="Calibri" w:hAnsi="Calibri" w:cs="Calibri"/>
          <w:b/>
          <w:bCs/>
          <w:lang w:val="fr-FR"/>
        </w:rPr>
        <w:t>3. Plafonnement et limitation des suppléments d'honoraires (section X+6)</w:t>
      </w:r>
    </w:p>
    <w:p w14:paraId="46A87DED" w14:textId="26B6B1A0" w:rsidR="000C2D20" w:rsidRPr="001E4807" w:rsidRDefault="000C2D20" w:rsidP="00A55747">
      <w:pPr>
        <w:jc w:val="both"/>
        <w:rPr>
          <w:rFonts w:ascii="Calibri" w:hAnsi="Calibri" w:cs="Calibri"/>
          <w:lang w:val="fr-FR"/>
        </w:rPr>
      </w:pPr>
      <w:r w:rsidRPr="001E4807">
        <w:rPr>
          <w:rFonts w:ascii="Calibri" w:hAnsi="Calibri" w:cs="Calibri"/>
          <w:lang w:val="fr-FR"/>
        </w:rPr>
        <w:t>La possibilité d'imposer des plafonds sans réforme préalable de la nomenclature ou compensation</w:t>
      </w:r>
      <w:r w:rsidR="00FF0E72" w:rsidRPr="001E4807">
        <w:rPr>
          <w:rFonts w:ascii="Calibri" w:hAnsi="Calibri" w:cs="Calibri"/>
          <w:lang w:val="fr-FR"/>
        </w:rPr>
        <w:t xml:space="preserve"> financière </w:t>
      </w:r>
      <w:r w:rsidRPr="001E4807">
        <w:rPr>
          <w:rFonts w:ascii="Calibri" w:hAnsi="Calibri" w:cs="Calibri"/>
          <w:lang w:val="fr-FR"/>
        </w:rPr>
        <w:t>des frais</w:t>
      </w:r>
      <w:r w:rsidR="00FF0E72" w:rsidRPr="001E4807">
        <w:rPr>
          <w:rFonts w:ascii="Calibri" w:hAnsi="Calibri" w:cs="Calibri"/>
          <w:lang w:val="fr-FR"/>
        </w:rPr>
        <w:t xml:space="preserve"> de fonctionnement et </w:t>
      </w:r>
      <w:r w:rsidRPr="001E4807">
        <w:rPr>
          <w:rFonts w:ascii="Calibri" w:hAnsi="Calibri" w:cs="Calibri"/>
          <w:lang w:val="fr-FR"/>
        </w:rPr>
        <w:t>de matériel est disproportionnée, en particulier pour les médecins ambulatoires et extramuraux. La mesure ne tient pas suffisamment compte des différentes dynamiques de coûts et entraîne une inégalité disproportionnée entre les médecins travaillant à l'intérieur et à l'extérieur de l'hôpital.</w:t>
      </w:r>
    </w:p>
    <w:p w14:paraId="65C6DFCC" w14:textId="0475331F" w:rsidR="00186AD1" w:rsidRPr="001E4807" w:rsidRDefault="00186AD1" w:rsidP="00A55747">
      <w:pPr>
        <w:jc w:val="both"/>
        <w:rPr>
          <w:rFonts w:ascii="Calibri" w:hAnsi="Calibri" w:cs="Calibri"/>
          <w:lang w:val="fr-FR"/>
        </w:rPr>
      </w:pPr>
      <w:r w:rsidRPr="001E4807">
        <w:rPr>
          <w:rFonts w:ascii="Calibri" w:hAnsi="Calibri" w:cs="Calibri"/>
          <w:lang w:val="fr-FR"/>
        </w:rPr>
        <w:t>En outre, cette intervention constitue une atteinte disproportionnée à la libre concurrence et à la liberté d'entreprise, car elle limite considérablement la possibilité d'une tarification durable et correcte dans le cadre de la pratique libérale.</w:t>
      </w:r>
    </w:p>
    <w:p w14:paraId="0CB17C09" w14:textId="6E24B13A" w:rsidR="00474A13" w:rsidRPr="001E4807" w:rsidRDefault="000C2D20" w:rsidP="00A55747">
      <w:pPr>
        <w:jc w:val="both"/>
        <w:rPr>
          <w:rFonts w:ascii="Calibri" w:hAnsi="Calibri" w:cs="Calibri"/>
          <w:b/>
          <w:bCs/>
          <w:lang w:val="fr-FR"/>
        </w:rPr>
      </w:pPr>
      <w:r w:rsidRPr="001E4807">
        <w:rPr>
          <w:rFonts w:ascii="Calibri" w:hAnsi="Calibri" w:cs="Calibri"/>
          <w:b/>
          <w:bCs/>
          <w:lang w:val="fr-FR"/>
        </w:rPr>
        <w:t>4</w:t>
      </w:r>
      <w:r w:rsidR="00474A13" w:rsidRPr="001E4807">
        <w:rPr>
          <w:rFonts w:ascii="Calibri" w:hAnsi="Calibri" w:cs="Calibri"/>
          <w:b/>
          <w:bCs/>
          <w:lang w:val="fr-FR"/>
        </w:rPr>
        <w:t>. Extension des pouvoirs d</w:t>
      </w:r>
      <w:r w:rsidR="00760865">
        <w:rPr>
          <w:rFonts w:ascii="Calibri" w:hAnsi="Calibri" w:cs="Calibri"/>
          <w:b/>
          <w:bCs/>
          <w:lang w:val="fr-FR"/>
        </w:rPr>
        <w:t>e sanction</w:t>
      </w:r>
      <w:r w:rsidR="00A55747">
        <w:rPr>
          <w:rFonts w:ascii="Calibri" w:hAnsi="Calibri" w:cs="Calibri"/>
          <w:b/>
          <w:bCs/>
          <w:lang w:val="fr-FR"/>
        </w:rPr>
        <w:t xml:space="preserve"> </w:t>
      </w:r>
      <w:r w:rsidR="00474A13" w:rsidRPr="001E4807">
        <w:rPr>
          <w:rFonts w:ascii="Calibri" w:hAnsi="Calibri" w:cs="Calibri"/>
          <w:b/>
          <w:bCs/>
          <w:lang w:val="fr-FR"/>
        </w:rPr>
        <w:t>(sections X+9, X+10)</w:t>
      </w:r>
    </w:p>
    <w:p w14:paraId="0C4DA265" w14:textId="6B4004DF" w:rsidR="00474A13" w:rsidRPr="001E4807" w:rsidRDefault="00474A13" w:rsidP="00A55747">
      <w:pPr>
        <w:jc w:val="both"/>
        <w:rPr>
          <w:rFonts w:ascii="Calibri" w:hAnsi="Calibri" w:cs="Calibri"/>
          <w:lang w:val="fr-FR"/>
        </w:rPr>
      </w:pPr>
      <w:r w:rsidRPr="001E4807">
        <w:rPr>
          <w:rFonts w:ascii="Calibri" w:hAnsi="Calibri" w:cs="Calibri"/>
          <w:lang w:val="fr-FR"/>
        </w:rPr>
        <w:t>La possibilité de suspendre temporairement le numéro INAMI comme alternative à une amende administrative est une sanction particulièrement lourde et disproportionnée. Il n'est pas expliqué pourquoi une amende ne suffit pas, ni comment les dommages</w:t>
      </w:r>
      <w:r w:rsidR="002A4F51" w:rsidRPr="001E4807">
        <w:rPr>
          <w:rFonts w:ascii="Calibri" w:hAnsi="Calibri" w:cs="Calibri"/>
          <w:lang w:val="fr-FR"/>
        </w:rPr>
        <w:t xml:space="preserve"> financiers et </w:t>
      </w:r>
      <w:r w:rsidRPr="001E4807">
        <w:rPr>
          <w:rFonts w:ascii="Calibri" w:hAnsi="Calibri" w:cs="Calibri"/>
          <w:lang w:val="fr-FR"/>
        </w:rPr>
        <w:t>l</w:t>
      </w:r>
      <w:r w:rsidR="00E4164A">
        <w:rPr>
          <w:rFonts w:ascii="Calibri" w:hAnsi="Calibri" w:cs="Calibri"/>
          <w:lang w:val="fr-FR"/>
        </w:rPr>
        <w:t>’</w:t>
      </w:r>
      <w:r w:rsidRPr="001E4807">
        <w:rPr>
          <w:rFonts w:ascii="Calibri" w:hAnsi="Calibri" w:cs="Calibri"/>
          <w:lang w:val="fr-FR"/>
        </w:rPr>
        <w:t>atteinte à la réputation des médecins sont limités.</w:t>
      </w:r>
    </w:p>
    <w:p w14:paraId="6CC19BF5" w14:textId="7B0D3008" w:rsidR="00474A13" w:rsidRPr="001E4807" w:rsidRDefault="00474A13" w:rsidP="00A55747">
      <w:pPr>
        <w:jc w:val="both"/>
        <w:rPr>
          <w:rFonts w:ascii="Calibri" w:hAnsi="Calibri" w:cs="Calibri"/>
          <w:lang w:val="fr-FR"/>
        </w:rPr>
      </w:pPr>
      <w:r w:rsidRPr="001E4807">
        <w:rPr>
          <w:rFonts w:ascii="Calibri" w:hAnsi="Calibri" w:cs="Calibri"/>
          <w:lang w:val="fr-FR"/>
        </w:rPr>
        <w:t>En outre, des concepts clés tels que les prestations « superflues » ou « inutilement coûteuses</w:t>
      </w:r>
      <w:r w:rsidR="002666CE">
        <w:rPr>
          <w:rFonts w:ascii="Calibri" w:hAnsi="Calibri" w:cs="Calibri"/>
          <w:lang w:val="fr-FR"/>
        </w:rPr>
        <w:t> »</w:t>
      </w:r>
      <w:r w:rsidRPr="001E4807">
        <w:rPr>
          <w:rFonts w:ascii="Calibri" w:hAnsi="Calibri" w:cs="Calibri"/>
          <w:lang w:val="fr-FR"/>
        </w:rPr>
        <w:t xml:space="preserve"> ne sont pas définis avec précision. Cela crée une insécurité juridique et conduit à une médecine défensive.</w:t>
      </w:r>
    </w:p>
    <w:p w14:paraId="51114701" w14:textId="5115FDE7" w:rsidR="00474A13" w:rsidRDefault="00474A13" w:rsidP="00A55747">
      <w:pPr>
        <w:jc w:val="both"/>
        <w:rPr>
          <w:rFonts w:ascii="Calibri" w:hAnsi="Calibri" w:cs="Calibri"/>
          <w:lang w:val="fr-FR"/>
        </w:rPr>
      </w:pPr>
      <w:r w:rsidRPr="001E4807">
        <w:rPr>
          <w:rFonts w:ascii="Calibri" w:hAnsi="Calibri" w:cs="Calibri"/>
          <w:lang w:val="fr-FR"/>
        </w:rPr>
        <w:t>Je demande que cette mesure ne soit appliquée qu'en cas de fraude avérée et répétée.</w:t>
      </w:r>
    </w:p>
    <w:p w14:paraId="46EF00E3" w14:textId="77777777" w:rsidR="00A55747" w:rsidRDefault="00A55747" w:rsidP="00A55747">
      <w:pPr>
        <w:jc w:val="both"/>
        <w:rPr>
          <w:rFonts w:ascii="Calibri" w:hAnsi="Calibri" w:cs="Calibri"/>
          <w:lang w:val="fr-FR"/>
        </w:rPr>
      </w:pPr>
    </w:p>
    <w:p w14:paraId="177A6853" w14:textId="77777777" w:rsidR="00A55747" w:rsidRPr="001E4807" w:rsidRDefault="00A55747" w:rsidP="00A55747">
      <w:pPr>
        <w:jc w:val="both"/>
        <w:rPr>
          <w:rFonts w:ascii="Calibri" w:hAnsi="Calibri" w:cs="Calibri"/>
          <w:lang w:val="fr-FR"/>
        </w:rPr>
      </w:pPr>
    </w:p>
    <w:p w14:paraId="5938DE21" w14:textId="70403F3C" w:rsidR="00474A13" w:rsidRPr="001E4807" w:rsidRDefault="00474A13" w:rsidP="00A55747">
      <w:pPr>
        <w:jc w:val="both"/>
        <w:rPr>
          <w:rFonts w:ascii="Calibri" w:hAnsi="Calibri" w:cs="Calibri"/>
          <w:b/>
          <w:bCs/>
          <w:lang w:val="fr-FR"/>
        </w:rPr>
      </w:pPr>
      <w:r w:rsidRPr="001E4807">
        <w:rPr>
          <w:rFonts w:ascii="Calibri" w:hAnsi="Calibri" w:cs="Calibri"/>
          <w:b/>
          <w:bCs/>
          <w:lang w:val="fr-FR"/>
        </w:rPr>
        <w:lastRenderedPageBreak/>
        <w:t xml:space="preserve">5. </w:t>
      </w:r>
      <w:r w:rsidR="00B00237">
        <w:rPr>
          <w:rFonts w:ascii="Calibri" w:hAnsi="Calibri" w:cs="Calibri"/>
          <w:b/>
          <w:bCs/>
          <w:lang w:val="fr-FR"/>
        </w:rPr>
        <w:t>Couplage</w:t>
      </w:r>
      <w:r w:rsidRPr="001E4807">
        <w:rPr>
          <w:rFonts w:ascii="Calibri" w:hAnsi="Calibri" w:cs="Calibri"/>
          <w:b/>
          <w:bCs/>
          <w:lang w:val="fr-FR"/>
        </w:rPr>
        <w:t xml:space="preserve"> de données à caractère personnel (section X+3, X+10)</w:t>
      </w:r>
    </w:p>
    <w:p w14:paraId="3F6E8DE8" w14:textId="63AE8B52" w:rsidR="00474A13" w:rsidRPr="001E4807" w:rsidRDefault="00474A13" w:rsidP="00A55747">
      <w:pPr>
        <w:jc w:val="both"/>
        <w:rPr>
          <w:rFonts w:ascii="Calibri" w:hAnsi="Calibri" w:cs="Calibri"/>
          <w:lang w:val="fr-FR"/>
        </w:rPr>
      </w:pPr>
      <w:r w:rsidRPr="001E4807">
        <w:rPr>
          <w:rFonts w:ascii="Calibri" w:hAnsi="Calibri" w:cs="Calibri"/>
          <w:lang w:val="fr-FR"/>
        </w:rPr>
        <w:t xml:space="preserve">Le couplage poussé des données à caractère personnel, y compris les données issues d'échantillons représentatifs, comporte des risques réels pour la confidentialité médicale. Combiné à la vaste base de données des </w:t>
      </w:r>
      <w:r w:rsidR="00B20329">
        <w:rPr>
          <w:rFonts w:ascii="Calibri" w:hAnsi="Calibri" w:cs="Calibri"/>
          <w:lang w:val="fr-FR"/>
        </w:rPr>
        <w:t>organismes assureurs</w:t>
      </w:r>
      <w:r w:rsidRPr="001E4807">
        <w:rPr>
          <w:rFonts w:ascii="Calibri" w:hAnsi="Calibri" w:cs="Calibri"/>
          <w:lang w:val="fr-FR"/>
        </w:rPr>
        <w:t>, cela peut conduire à la reconstruction indirecte d'informations médicales sensibles.</w:t>
      </w:r>
    </w:p>
    <w:p w14:paraId="34ED2CB7" w14:textId="783FAC51" w:rsidR="00B73EB7" w:rsidRPr="001E4807" w:rsidRDefault="00B73EB7" w:rsidP="00A55747">
      <w:pPr>
        <w:jc w:val="both"/>
        <w:rPr>
          <w:rFonts w:ascii="Calibri" w:hAnsi="Calibri" w:cs="Calibri"/>
          <w:lang w:val="fr-FR"/>
        </w:rPr>
      </w:pPr>
      <w:r w:rsidRPr="001E4807">
        <w:rPr>
          <w:rFonts w:ascii="Calibri" w:hAnsi="Calibri" w:cs="Calibri"/>
          <w:lang w:val="fr-FR"/>
        </w:rPr>
        <w:t>Cette mesure est disproportionnée, car elle va bien au-delà de ce qui est nécessaire et n'offre pas de garanties suffisantes pour la protection des données de santé. Les patients doivent pouvoir être assurés que leurs informations médicales ne seront pas divulguées au-delà de ce qui est strictement nécessaire.</w:t>
      </w:r>
    </w:p>
    <w:p w14:paraId="4948B0DD" w14:textId="721DB11F" w:rsidR="00474A13" w:rsidRPr="001E4807" w:rsidRDefault="00474A13" w:rsidP="00A55747">
      <w:pPr>
        <w:jc w:val="both"/>
        <w:rPr>
          <w:rFonts w:ascii="Calibri" w:hAnsi="Calibri" w:cs="Calibri"/>
          <w:b/>
          <w:bCs/>
          <w:lang w:val="fr-FR"/>
        </w:rPr>
      </w:pPr>
      <w:r w:rsidRPr="001E4807">
        <w:rPr>
          <w:rFonts w:ascii="Calibri" w:hAnsi="Calibri" w:cs="Calibri"/>
          <w:b/>
          <w:bCs/>
          <w:lang w:val="fr-FR"/>
        </w:rPr>
        <w:t>6. Changement de rôle des mutuelles</w:t>
      </w:r>
    </w:p>
    <w:p w14:paraId="1DD55B1C" w14:textId="5D9E54E8" w:rsidR="00D677CA" w:rsidRPr="001E4807" w:rsidRDefault="00474A13" w:rsidP="00A55747">
      <w:pPr>
        <w:jc w:val="both"/>
        <w:rPr>
          <w:rFonts w:ascii="Calibri" w:hAnsi="Calibri" w:cs="Calibri"/>
          <w:lang w:val="fr-FR"/>
        </w:rPr>
      </w:pPr>
      <w:r w:rsidRPr="001E4807">
        <w:rPr>
          <w:rFonts w:ascii="Calibri" w:hAnsi="Calibri" w:cs="Calibri"/>
          <w:lang w:val="fr-FR"/>
        </w:rPr>
        <w:t>Le rôle des mutuelles évolue, passant de partenaire dans les accords tarifaires à acteur principalement chargé du contrôle. Cela rompt l'équilibre du modèle de concertation, qui doit justement reposer sur la coopération et la responsabilité partagée.</w:t>
      </w:r>
    </w:p>
    <w:p w14:paraId="1F5C42F8" w14:textId="1FFEA3BC" w:rsidR="00D677CA" w:rsidRPr="001E4807" w:rsidRDefault="00D069B8" w:rsidP="00A55747">
      <w:pPr>
        <w:jc w:val="both"/>
        <w:rPr>
          <w:rFonts w:ascii="Calibri" w:hAnsi="Calibri" w:cs="Calibri"/>
          <w:lang w:val="fr-FR"/>
        </w:rPr>
      </w:pPr>
      <w:r w:rsidRPr="001E4807">
        <w:rPr>
          <w:rFonts w:ascii="Calibri" w:hAnsi="Calibri" w:cs="Calibri"/>
          <w:lang w:val="fr-FR"/>
        </w:rPr>
        <w:t>Les mécanismes de contrôle et de sanction supplémentaires qui y sont associés sont disproportionnés, surtout par rapport au pourcentage limité de médecins qui commettent, consciemment ou inconsciemment, des erreurs . Les mesures touchent donc principalement la grande majorité qui travaille correctement et de bonne foi.</w:t>
      </w:r>
    </w:p>
    <w:p w14:paraId="69395C8E" w14:textId="1E9BC3AD" w:rsidR="00474A13" w:rsidRPr="00A55747" w:rsidRDefault="00474A13" w:rsidP="00A55747">
      <w:pPr>
        <w:jc w:val="both"/>
        <w:rPr>
          <w:rFonts w:ascii="Calibri" w:hAnsi="Calibri" w:cs="Calibri"/>
          <w:b/>
          <w:bCs/>
          <w:u w:val="single"/>
          <w:lang w:val="fr-FR"/>
        </w:rPr>
      </w:pPr>
      <w:r w:rsidRPr="00A55747">
        <w:rPr>
          <w:rFonts w:ascii="Calibri" w:hAnsi="Calibri" w:cs="Calibri"/>
          <w:b/>
          <w:bCs/>
          <w:u w:val="single"/>
          <w:lang w:val="fr-FR"/>
        </w:rPr>
        <w:t>Conclusion</w:t>
      </w:r>
    </w:p>
    <w:p w14:paraId="25EAB768" w14:textId="58AE821D" w:rsidR="00474A13" w:rsidRPr="001E4807" w:rsidRDefault="00474A13" w:rsidP="00A55747">
      <w:pPr>
        <w:jc w:val="both"/>
        <w:rPr>
          <w:rFonts w:ascii="Calibri" w:hAnsi="Calibri" w:cs="Calibri"/>
          <w:lang w:val="fr-FR"/>
        </w:rPr>
      </w:pPr>
      <w:r w:rsidRPr="001E4807">
        <w:rPr>
          <w:rFonts w:ascii="Calibri" w:hAnsi="Calibri" w:cs="Calibri"/>
          <w:lang w:val="fr-FR"/>
        </w:rPr>
        <w:t>Je vous demande expressément de renoncer à des mesures disproportionnées qui entravent l'exercice indépendant et qualitatif de la profession médicale. Chaque mesure prévue dans l'avant-projet de loi-cadre doit être accompagnée d'une justification claire et étayée, y compris une évaluation des effets secondaires.</w:t>
      </w:r>
    </w:p>
    <w:p w14:paraId="3ED726CE" w14:textId="39C26A34" w:rsidR="00474A13" w:rsidRPr="001E4807" w:rsidRDefault="00474A13" w:rsidP="00A55747">
      <w:pPr>
        <w:jc w:val="both"/>
        <w:rPr>
          <w:rFonts w:ascii="Calibri" w:hAnsi="Calibri" w:cs="Calibri"/>
          <w:lang w:val="fr-FR"/>
        </w:rPr>
      </w:pPr>
      <w:r w:rsidRPr="001E4807">
        <w:rPr>
          <w:rFonts w:ascii="Calibri" w:hAnsi="Calibri" w:cs="Calibri"/>
          <w:lang w:val="fr-FR"/>
        </w:rPr>
        <w:t>C'est la seule façon de mettre en place une politique équitable, soutenue par les professionnels du secteur et pleinement conforme aux exigences de proportionnalité du droit européen et national.</w:t>
      </w:r>
    </w:p>
    <w:p w14:paraId="00225ACC" w14:textId="77777777" w:rsidR="00D31569" w:rsidRPr="001E4807" w:rsidRDefault="00D31569" w:rsidP="00A55747">
      <w:pPr>
        <w:jc w:val="both"/>
        <w:rPr>
          <w:rFonts w:ascii="Calibri" w:hAnsi="Calibri" w:cs="Calibri"/>
          <w:lang w:val="fr-FR"/>
        </w:rPr>
      </w:pPr>
    </w:p>
    <w:p w14:paraId="5EF8784A" w14:textId="119E474F" w:rsidR="00474A13" w:rsidRPr="001E4807" w:rsidRDefault="00474A13" w:rsidP="00474A13">
      <w:pPr>
        <w:rPr>
          <w:rFonts w:ascii="Calibri" w:hAnsi="Calibri" w:cs="Calibri"/>
          <w:lang w:val="fr-FR"/>
        </w:rPr>
      </w:pPr>
      <w:r w:rsidRPr="001E4807">
        <w:rPr>
          <w:rFonts w:ascii="Calibri" w:hAnsi="Calibri" w:cs="Calibri"/>
          <w:lang w:val="fr-FR"/>
        </w:rPr>
        <w:t>Cordialement,</w:t>
      </w:r>
    </w:p>
    <w:p w14:paraId="10480E32" w14:textId="39191BF9" w:rsidR="002025DA" w:rsidRPr="001E4807" w:rsidRDefault="00474A13" w:rsidP="00474A13">
      <w:pPr>
        <w:rPr>
          <w:rFonts w:ascii="Calibri" w:hAnsi="Calibri" w:cs="Calibri"/>
          <w:lang w:val="fr-FR"/>
        </w:rPr>
      </w:pPr>
      <w:r w:rsidRPr="001E4807">
        <w:rPr>
          <w:rFonts w:ascii="Calibri" w:hAnsi="Calibri" w:cs="Calibri"/>
          <w:lang w:val="fr-FR"/>
        </w:rPr>
        <w:t xml:space="preserve">PRÉNOM </w:t>
      </w:r>
      <w:r w:rsidR="00D31569" w:rsidRPr="001E4807">
        <w:rPr>
          <w:rFonts w:ascii="Calibri" w:hAnsi="Calibri" w:cs="Calibri"/>
          <w:lang w:val="fr-FR"/>
        </w:rPr>
        <w:t>NOM</w:t>
      </w:r>
      <w:r w:rsidR="00D31569" w:rsidRPr="001E4807">
        <w:rPr>
          <w:rFonts w:ascii="Calibri" w:hAnsi="Calibri" w:cs="Calibri"/>
          <w:lang w:val="fr-FR"/>
        </w:rPr>
        <w:br/>
      </w:r>
      <w:r w:rsidRPr="001E4807">
        <w:rPr>
          <w:rFonts w:ascii="Calibri" w:hAnsi="Calibri" w:cs="Calibri"/>
          <w:lang w:val="fr-FR"/>
        </w:rPr>
        <w:t>N° INAMI</w:t>
      </w:r>
    </w:p>
    <w:sectPr w:rsidR="002025DA" w:rsidRPr="001E480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A13"/>
    <w:rsid w:val="000C2D20"/>
    <w:rsid w:val="000E29C4"/>
    <w:rsid w:val="00186AD1"/>
    <w:rsid w:val="001E4807"/>
    <w:rsid w:val="002025DA"/>
    <w:rsid w:val="00252ED3"/>
    <w:rsid w:val="002666CE"/>
    <w:rsid w:val="002A4F51"/>
    <w:rsid w:val="003E12F3"/>
    <w:rsid w:val="004068A2"/>
    <w:rsid w:val="00474A13"/>
    <w:rsid w:val="00534BB3"/>
    <w:rsid w:val="00591ADF"/>
    <w:rsid w:val="00601231"/>
    <w:rsid w:val="00647204"/>
    <w:rsid w:val="0065120E"/>
    <w:rsid w:val="006A28F3"/>
    <w:rsid w:val="00733625"/>
    <w:rsid w:val="00760865"/>
    <w:rsid w:val="007E5E81"/>
    <w:rsid w:val="008116C0"/>
    <w:rsid w:val="00873651"/>
    <w:rsid w:val="008E1F31"/>
    <w:rsid w:val="00956D43"/>
    <w:rsid w:val="00971E38"/>
    <w:rsid w:val="009C7B09"/>
    <w:rsid w:val="00A55747"/>
    <w:rsid w:val="00A61638"/>
    <w:rsid w:val="00AC2C4A"/>
    <w:rsid w:val="00B00237"/>
    <w:rsid w:val="00B20329"/>
    <w:rsid w:val="00B73EB7"/>
    <w:rsid w:val="00B77E44"/>
    <w:rsid w:val="00C26D79"/>
    <w:rsid w:val="00CC300C"/>
    <w:rsid w:val="00D069B8"/>
    <w:rsid w:val="00D24CE5"/>
    <w:rsid w:val="00D31569"/>
    <w:rsid w:val="00D677CA"/>
    <w:rsid w:val="00DD5F69"/>
    <w:rsid w:val="00E0477C"/>
    <w:rsid w:val="00E13855"/>
    <w:rsid w:val="00E4164A"/>
    <w:rsid w:val="00E645EC"/>
    <w:rsid w:val="00FB334C"/>
    <w:rsid w:val="00FD4EFE"/>
    <w:rsid w:val="00FE50C6"/>
    <w:rsid w:val="00FF0E7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753A5"/>
  <w15:chartTrackingRefBased/>
  <w15:docId w15:val="{A3931691-0DAE-4408-9D41-1655672F0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74A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474A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474A13"/>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474A13"/>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474A13"/>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74A13"/>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74A13"/>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74A13"/>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74A13"/>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74A13"/>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474A13"/>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474A13"/>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474A13"/>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74A13"/>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74A1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74A1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74A1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74A13"/>
    <w:rPr>
      <w:rFonts w:eastAsiaTheme="majorEastAsia" w:cstheme="majorBidi"/>
      <w:color w:val="272727" w:themeColor="text1" w:themeTint="D8"/>
    </w:rPr>
  </w:style>
  <w:style w:type="paragraph" w:styleId="Titre">
    <w:name w:val="Title"/>
    <w:basedOn w:val="Normal"/>
    <w:next w:val="Normal"/>
    <w:link w:val="TitreCar"/>
    <w:uiPriority w:val="10"/>
    <w:qFormat/>
    <w:rsid w:val="00474A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74A1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74A1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74A1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74A13"/>
    <w:pPr>
      <w:spacing w:before="160"/>
      <w:jc w:val="center"/>
    </w:pPr>
    <w:rPr>
      <w:i/>
      <w:iCs/>
      <w:color w:val="404040" w:themeColor="text1" w:themeTint="BF"/>
    </w:rPr>
  </w:style>
  <w:style w:type="character" w:customStyle="1" w:styleId="CitationCar">
    <w:name w:val="Citation Car"/>
    <w:basedOn w:val="Policepardfaut"/>
    <w:link w:val="Citation"/>
    <w:uiPriority w:val="29"/>
    <w:rsid w:val="00474A13"/>
    <w:rPr>
      <w:i/>
      <w:iCs/>
      <w:color w:val="404040" w:themeColor="text1" w:themeTint="BF"/>
    </w:rPr>
  </w:style>
  <w:style w:type="paragraph" w:styleId="Paragraphedeliste">
    <w:name w:val="List Paragraph"/>
    <w:basedOn w:val="Normal"/>
    <w:uiPriority w:val="34"/>
    <w:qFormat/>
    <w:rsid w:val="00474A13"/>
    <w:pPr>
      <w:ind w:left="720"/>
      <w:contextualSpacing/>
    </w:pPr>
  </w:style>
  <w:style w:type="character" w:styleId="Accentuationintense">
    <w:name w:val="Intense Emphasis"/>
    <w:basedOn w:val="Policepardfaut"/>
    <w:uiPriority w:val="21"/>
    <w:qFormat/>
    <w:rsid w:val="00474A13"/>
    <w:rPr>
      <w:i/>
      <w:iCs/>
      <w:color w:val="0F4761" w:themeColor="accent1" w:themeShade="BF"/>
    </w:rPr>
  </w:style>
  <w:style w:type="paragraph" w:styleId="Citationintense">
    <w:name w:val="Intense Quote"/>
    <w:basedOn w:val="Normal"/>
    <w:next w:val="Normal"/>
    <w:link w:val="CitationintenseCar"/>
    <w:uiPriority w:val="30"/>
    <w:qFormat/>
    <w:rsid w:val="00474A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74A13"/>
    <w:rPr>
      <w:i/>
      <w:iCs/>
      <w:color w:val="0F4761" w:themeColor="accent1" w:themeShade="BF"/>
    </w:rPr>
  </w:style>
  <w:style w:type="character" w:styleId="Rfrenceintense">
    <w:name w:val="Intense Reference"/>
    <w:basedOn w:val="Policepardfaut"/>
    <w:uiPriority w:val="32"/>
    <w:qFormat/>
    <w:rsid w:val="00474A1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6CC8F13BACE141A6234242D5046C5A" ma:contentTypeVersion="18" ma:contentTypeDescription="Crée un document." ma:contentTypeScope="" ma:versionID="86137dffb65723eeef51fb18c6b2b16f">
  <xsd:schema xmlns:xsd="http://www.w3.org/2001/XMLSchema" xmlns:xs="http://www.w3.org/2001/XMLSchema" xmlns:p="http://schemas.microsoft.com/office/2006/metadata/properties" xmlns:ns2="ab90c360-93e6-402d-ba2e-aff8bf1f6456" xmlns:ns3="fb7f6a4f-4169-4747-b876-ba954df872ac" targetNamespace="http://schemas.microsoft.com/office/2006/metadata/properties" ma:root="true" ma:fieldsID="fa60a278e87710d6a76af068f4ba64ad" ns2:_="" ns3:_="">
    <xsd:import namespace="ab90c360-93e6-402d-ba2e-aff8bf1f6456"/>
    <xsd:import namespace="fb7f6a4f-4169-4747-b876-ba954df872a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SearchProperties" minOccurs="0"/>
                <xsd:element ref="ns2:lcf76f155ced4ddcb4097134ff3c332f" minOccurs="0"/>
                <xsd:element ref="ns3:TaxCatchAll" minOccurs="0"/>
                <xsd:element ref="ns2:MediaServiceObjectDetectorVersions" minOccurs="0"/>
                <xsd:element ref="ns3:SharedWithUsers" minOccurs="0"/>
                <xsd:element ref="ns3:SharedWithDetail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90c360-93e6-402d-ba2e-aff8bf1f645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Balises d’images" ma:readOnly="false" ma:fieldId="{5cf76f15-5ced-4ddc-b409-7134ff3c332f}" ma:taxonomyMulti="true" ma:sspId="65f227b3-2532-4d5c-9e4f-060ba117d71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7f6a4f-4169-4747-b876-ba954df872ac"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480c29c-2f17-4a11-a196-caa4cfa865a4}" ma:internalName="TaxCatchAll" ma:showField="CatchAllData" ma:web="fb7f6a4f-4169-4747-b876-ba954df872a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b7f6a4f-4169-4747-b876-ba954df872ac" xsi:nil="true"/>
    <lcf76f155ced4ddcb4097134ff3c332f xmlns="ab90c360-93e6-402d-ba2e-aff8bf1f645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52E5BB4-B639-42DA-AE35-BBE9A0A9FFAA}"/>
</file>

<file path=customXml/itemProps2.xml><?xml version="1.0" encoding="utf-8"?>
<ds:datastoreItem xmlns:ds="http://schemas.openxmlformats.org/officeDocument/2006/customXml" ds:itemID="{97B4D24E-6D88-4803-92C7-3F74B10E30BE}"/>
</file>

<file path=customXml/itemProps3.xml><?xml version="1.0" encoding="utf-8"?>
<ds:datastoreItem xmlns:ds="http://schemas.openxmlformats.org/officeDocument/2006/customXml" ds:itemID="{D143543B-0354-448B-8DCD-F7346B5D2570}"/>
</file>

<file path=docProps/app.xml><?xml version="1.0" encoding="utf-8"?>
<Properties xmlns="http://schemas.openxmlformats.org/officeDocument/2006/extended-properties" xmlns:vt="http://schemas.openxmlformats.org/officeDocument/2006/docPropsVTypes">
  <Template>Normal</Template>
  <TotalTime>0</TotalTime>
  <Pages>3</Pages>
  <Words>996</Words>
  <Characters>5480</Characters>
  <Application>Microsoft Office Word</Application>
  <DocSecurity>4</DocSecurity>
  <Lines>45</Lines>
  <Paragraphs>12</Paragraphs>
  <ScaleCrop>false</ScaleCrop>
  <Company/>
  <LinksUpToDate>false</LinksUpToDate>
  <CharactersWithSpaces>6464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Dreezen</dc:creator>
  <cp:keywords>, docId:12E09201DF0490844299E9C29A2A5F19</cp:keywords>
  <dc:description/>
  <cp:lastModifiedBy>Kathy DM</cp:lastModifiedBy>
  <cp:revision>2</cp:revision>
  <dcterms:created xsi:type="dcterms:W3CDTF">2025-11-18T14:38:00Z</dcterms:created>
  <dcterms:modified xsi:type="dcterms:W3CDTF">2025-11-18T14:38:00Z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0x010100D06CC8F13BACE141A6234242D5046C5A</vt:lpwstr>
  </property>
</Properties>
</file>